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Rule="auto"/>
        <w:ind w:right="86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EE 492 WEEKLY REPORT 6</w:t>
        <w:tab/>
        <w:tab/>
        <w:tab/>
        <w:t xml:space="preserve">Date: 2/27/17-3/5/17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Group number: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Project title: Ultrasound Water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Client &amp;/Advisor: Prof Bigelow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Team Members/Role: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Jacob Bernhard/Team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Yuhao Fu/Team Communication Leader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 xml:space="preserve">   Parker Oltrogge/Team 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              Subin Mao/Team Key Concept Holder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 xml:space="preserve">         Xiyuan Wang/Team member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 xml:space="preserve">Tao Wu/ Team member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</w:t>
      </w:r>
    </w:p>
    <w:p w:rsidR="00000000" w:rsidDel="00000000" w:rsidP="00000000" w:rsidRDefault="00000000" w:rsidRPr="00000000">
      <w:pPr>
        <w:pBdr/>
        <w:spacing w:after="0" w:lineRule="auto"/>
        <w:ind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We went to the hive mechanical shop which has a 3D printer. we decided to print out the model.testing group used</w:t>
      </w:r>
      <w:r w:rsidDel="00000000" w:rsidR="00000000" w:rsidRPr="00000000">
        <w:rPr>
          <w:rtl w:val="0"/>
        </w:rPr>
        <w:t xml:space="preserve"> test from previous week to test multiple turbid waters, using least squares method we created a close fitting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drilled some whole and bought more materail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Yuhao Fu: we get out model done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Using Turbidity box built by Subin we finished turbidity sensor prototype.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Subin Mao: Built the dark box for testing turbidity.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Xiyuan Wang:  Made a dark box for turbidity testing.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Tao Wu:  we get our device. and try to buy hose online</w:t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 </w:t>
      </w:r>
    </w:p>
    <w:tbl>
      <w:tblPr>
        <w:tblStyle w:val="Table1"/>
        <w:bidiVisual w:val="0"/>
        <w:tblW w:w="5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725"/>
        <w:gridCol w:w="1020"/>
        <w:gridCol w:w="1500"/>
        <w:tblGridChange w:id="0">
          <w:tblGrid>
            <w:gridCol w:w="1290"/>
            <w:gridCol w:w="1725"/>
            <w:gridCol w:w="1020"/>
            <w:gridCol w:w="15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Bernhard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standing wave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Yuhao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model 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Parker Oltrogge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used test from previous week to test multiple turbid waters, using least squares method we created a close fitting line.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Subin Mao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the second dark box for testing turbidity.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Xiyuan 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Made a dark box for turbidity testing.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find the hose which is fix our tube perfectly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 run the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Yuhao Fu: buy more equipment like metal clamp and hose.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 do a full prototype test. After prototype test works we need to do a varying temperature test of all prototype parts at different temperatures ranging from very hot to very cold.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Subin Mao: test the turbidity testing block with the led and photoresistor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Xiyuan Wang: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Tao Wu:  connect hose to our device to see if it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ab/>
        <w:t xml:space="preserve">we received the model and discussed how to assemble the whole system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50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86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12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158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19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23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266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302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33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